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6" w:rsidRDefault="00E74376" w:rsidP="00E74376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ДЕМОНСТРАЦИОННЫЙ ВАРИАНТ КОНТРОЛЬНОЙ РАБОТЫ ПО </w:t>
      </w:r>
      <w:r>
        <w:rPr>
          <w:rFonts w:ascii="Times New Roman" w:hAnsi="Times New Roman" w:cs="Times New Roman"/>
          <w:b/>
          <w:color w:val="000000"/>
        </w:rPr>
        <w:t xml:space="preserve">ТЕОРИИ ВЕРОЯТНОСТЕЙ </w:t>
      </w:r>
    </w:p>
    <w:p w:rsidR="00E74376" w:rsidRDefault="00E74376" w:rsidP="00E743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ПРОВЕДЕНИЯ ПРОМЕЖУТОЧНОЙ АТТЕСТАЦИИ В 10 КЛАССЕ</w:t>
      </w:r>
    </w:p>
    <w:p w:rsidR="00E74376" w:rsidRDefault="00E74376" w:rsidP="00E74376">
      <w:pPr>
        <w:jc w:val="center"/>
        <w:rPr>
          <w:rFonts w:ascii="Times New Roman" w:hAnsi="Times New Roman" w:cs="Times New Roman"/>
          <w:b/>
          <w:bCs/>
        </w:rPr>
      </w:pP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 среднем из 1000 садовых насосов, поступивших в продажу, 5 подтекают. Найдите вероятность того, что один случайно выбранный для контроля насос не подтекает. 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 случайном эксперименте </w:t>
      </w:r>
      <w:r>
        <w:rPr>
          <w:rFonts w:ascii="Times New Roman" w:hAnsi="Times New Roman"/>
          <w:color w:val="000000"/>
          <w:shd w:val="clear" w:color="auto" w:fill="FFFFFF"/>
        </w:rPr>
        <w:t>бросают две игральные кости. Найдите вероятность того, что в сумме выпадет 8 очков. Результат округлите до сотых.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Calibri" w:hAnsi="Calibri"/>
          <w:color w:val="000000"/>
          <w:sz w:val="22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Ф</w:t>
      </w:r>
      <w:r>
        <w:rPr>
          <w:rFonts w:ascii="Times New Roman" w:hAnsi="Times New Roman"/>
          <w:color w:val="000000"/>
          <w:shd w:val="clear" w:color="auto" w:fill="FFFFFF"/>
        </w:rPr>
        <w:t>абрика выпускает сумки. В среднем на 100 качественных сумок приходится восемь сумок со скрытыми дефектами. Найдите вероятность того, что купл</w:t>
      </w:r>
      <w:r>
        <w:rPr>
          <w:rFonts w:ascii="Times New Roman" w:hAnsi="Times New Roman"/>
          <w:color w:val="000000"/>
          <w:shd w:val="clear" w:color="auto" w:fill="FFFFFF"/>
        </w:rPr>
        <w:t>енная сумка окажется качественной. Результат округлите до сотых.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Какова вероятность того, что случайно выбранное натуральное число от 10 до 19 делится на три?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Вероятность того, что новый электрический чайник прослужит больше года, равна 0,93. Вероятность т</w:t>
      </w:r>
      <w:r>
        <w:rPr>
          <w:rFonts w:ascii="Times New Roman" w:hAnsi="Times New Roman"/>
          <w:color w:val="000000"/>
          <w:shd w:val="clear" w:color="auto" w:fill="FFFFFF"/>
        </w:rPr>
        <w:t>ого, что он прослужит больше двух лет, равна 0,87. Найдите вероятность того, что он прослужит меньше двух лет, но больше года.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rPr>
          <w:color w:val="000000"/>
        </w:rPr>
      </w:pPr>
      <w:r>
        <w:rPr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Вероятность того, что в случайный момент времени температура тела здорового человека окажется ниже чем </w:t>
      </w:r>
      <w:r>
        <w:rPr>
          <w:rFonts w:ascii="Times New Roman" w:hAnsi="Times New Roman"/>
          <w:color w:val="000000"/>
        </w:rPr>
        <w:t>36,8</w:t>
      </w:r>
      <w:proofErr w:type="gramStart"/>
      <w:r>
        <w:rPr>
          <w:rFonts w:ascii="Times New Roman" w:hAnsi="Times New Roman"/>
          <w:color w:val="000000"/>
        </w:rPr>
        <w:t> °</w:t>
      </w:r>
      <w:r>
        <w:rPr>
          <w:rFonts w:ascii="Times New Roman" w:hAnsi="Times New Roman"/>
          <w:color w:val="000000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, равна 0,81. Найд</w:t>
      </w:r>
      <w:r>
        <w:rPr>
          <w:rFonts w:ascii="Times New Roman" w:hAnsi="Times New Roman"/>
          <w:color w:val="000000"/>
          <w:shd w:val="clear" w:color="auto" w:fill="FFFFFF"/>
        </w:rPr>
        <w:t>ите вероятность того, что в случайный момент времени у здорового человека температура окажется 36,8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 °С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или выше.</w:t>
      </w:r>
      <w:r>
        <w:rPr>
          <w:rFonts w:ascii="Calibri" w:hAnsi="Calibri"/>
          <w:color w:val="000000"/>
          <w:sz w:val="22"/>
          <w:shd w:val="clear" w:color="auto" w:fill="FFFFFF"/>
        </w:rPr>
        <w:t> 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В чемпионате по гимнастике участвуют 20 спортсменок: 8 из   России, 7 из США, остальные — из Китая. Порядок, в котором выступают гимнастки, </w:t>
      </w:r>
      <w:r>
        <w:rPr>
          <w:rFonts w:ascii="Times New Roman" w:hAnsi="Times New Roman"/>
          <w:color w:val="000000"/>
          <w:shd w:val="clear" w:color="auto" w:fill="FFFFFF"/>
        </w:rPr>
        <w:t>определяется жребием. Найдите вероятность того, что спортсменка, выступающая первой, окажется из Китая.</w:t>
      </w:r>
    </w:p>
    <w:p w:rsidR="00A20DE5" w:rsidRDefault="00E74376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720"/>
        <w:rPr>
          <w:color w:val="000000"/>
        </w:rPr>
      </w:pPr>
      <w:r>
        <w:rPr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</w:rPr>
        <w:t>На рок-фестивале выступают группы — по одной от каждой из заявленных стран. Порядок выступления определяется жребием. Какова вероятность того, что груп</w:t>
      </w:r>
      <w:r>
        <w:rPr>
          <w:rFonts w:ascii="Times New Roman" w:hAnsi="Times New Roman"/>
          <w:color w:val="000000"/>
          <w:shd w:val="clear" w:color="auto" w:fill="FFFFFF"/>
        </w:rPr>
        <w:t>па из Дании будет выступать после группы из Швеции и после группы из Норвегии? Результат округлите до сотых.</w:t>
      </w:r>
    </w:p>
    <w:p w:rsidR="00A20DE5" w:rsidRDefault="00E74376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color w:val="010101"/>
        </w:rPr>
        <w:t xml:space="preserve">Ковбой Джон попадает в муху на стене с вероятностью 0,9, если стреляет из пристрелянного револьвера. Если Джон стреляет из </w:t>
      </w:r>
      <w:proofErr w:type="spellStart"/>
      <w:r>
        <w:rPr>
          <w:rFonts w:ascii="Times New Roman" w:hAnsi="Times New Roman"/>
          <w:color w:val="010101"/>
        </w:rPr>
        <w:t>непристре</w:t>
      </w:r>
      <w:r>
        <w:rPr>
          <w:rFonts w:ascii="Times New Roman" w:hAnsi="Times New Roman"/>
          <w:color w:val="010101"/>
        </w:rPr>
        <w:t>лянного</w:t>
      </w:r>
      <w:proofErr w:type="spellEnd"/>
      <w:r>
        <w:rPr>
          <w:rFonts w:ascii="Times New Roman" w:hAnsi="Times New Roman"/>
          <w:color w:val="010101"/>
        </w:rPr>
        <w:t xml:space="preserve"> револьвера, то он попадает в муху с вероятностью 0,2. </w:t>
      </w:r>
      <w:proofErr w:type="gramStart"/>
      <w:r>
        <w:rPr>
          <w:rFonts w:ascii="Times New Roman" w:hAnsi="Times New Roman"/>
          <w:color w:val="010101"/>
        </w:rPr>
        <w:t>На столе лежит 10 револьверов, из них только 4 пристрелянные.</w:t>
      </w:r>
      <w:proofErr w:type="gramEnd"/>
      <w:r>
        <w:rPr>
          <w:rFonts w:ascii="Times New Roman" w:hAnsi="Times New Roman"/>
          <w:color w:val="010101"/>
        </w:rPr>
        <w:t xml:space="preserve"> Ковбой Джон видит на стене муху, наудачу хватает первый попавшийся револьвер и стреляет в муху. Найдите вероятность того, что Джон п</w:t>
      </w:r>
      <w:r>
        <w:rPr>
          <w:rFonts w:ascii="Times New Roman" w:hAnsi="Times New Roman"/>
          <w:color w:val="010101"/>
        </w:rPr>
        <w:t>ромахнётся.</w:t>
      </w:r>
    </w:p>
    <w:p w:rsidR="00A20DE5" w:rsidRDefault="00E74376">
      <w:pPr>
        <w:pStyle w:val="a5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Ответы</w:t>
      </w:r>
    </w:p>
    <w:tbl>
      <w:tblPr>
        <w:tblW w:w="6912" w:type="dxa"/>
        <w:tblInd w:w="-11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30"/>
        <w:gridCol w:w="737"/>
        <w:gridCol w:w="583"/>
        <w:gridCol w:w="644"/>
        <w:gridCol w:w="739"/>
        <w:gridCol w:w="685"/>
        <w:gridCol w:w="646"/>
        <w:gridCol w:w="924"/>
        <w:gridCol w:w="924"/>
      </w:tblGrid>
      <w:tr w:rsidR="00A20DE5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A20DE5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0,995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0,14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0,19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20DE5" w:rsidRDefault="00E74376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0,33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0DE5" w:rsidRDefault="00E74376">
            <w:pPr>
              <w:pStyle w:val="a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0,52</w:t>
            </w:r>
          </w:p>
        </w:tc>
      </w:tr>
    </w:tbl>
    <w:p w:rsidR="00A20DE5" w:rsidRDefault="00A20DE5">
      <w:pPr>
        <w:pStyle w:val="a5"/>
        <w:rPr>
          <w:rFonts w:ascii="Times New Roman" w:hAnsi="Times New Roman"/>
          <w:shd w:val="clear" w:color="auto" w:fill="FFFFFF"/>
        </w:rPr>
      </w:pPr>
    </w:p>
    <w:p w:rsidR="00A20DE5" w:rsidRDefault="00E74376">
      <w:pPr>
        <w:jc w:val="center"/>
      </w:pPr>
      <w:r>
        <w:rPr>
          <w:rFonts w:ascii="Times New Roman" w:hAnsi="Times New Roman"/>
          <w:b/>
          <w:bCs/>
          <w:color w:val="000000"/>
        </w:rPr>
        <w:t>Критерии оценивания</w:t>
      </w:r>
    </w:p>
    <w:p w:rsidR="00A20DE5" w:rsidRDefault="00A20DE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0DE5" w:rsidRDefault="00A20DE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5"/>
        <w:gridCol w:w="1954"/>
        <w:gridCol w:w="1945"/>
        <w:gridCol w:w="1954"/>
        <w:gridCol w:w="1950"/>
      </w:tblGrid>
      <w:tr w:rsidR="00A20DE5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S Text;Helvetica Neue;Helvetic" w:hAnsi="YS Text;Helvetica Neue;Helvetic"/>
                <w:color w:val="1A1A1A"/>
                <w:sz w:val="18"/>
              </w:rPr>
              <w:t>Отметка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«2»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«3»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«4»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«5»</w:t>
            </w:r>
          </w:p>
        </w:tc>
      </w:tr>
      <w:tr w:rsidR="00A20DE5"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widowControl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S Text;Helvetica Neue;Helvetic" w:hAnsi="YS Text;Helvetica Neue;Helvetic"/>
                <w:color w:val="1A1A1A"/>
                <w:sz w:val="18"/>
              </w:rPr>
              <w:t>Баллы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0-3</w:t>
            </w:r>
          </w:p>
        </w:tc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4-5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6-7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E5" w:rsidRDefault="00E74376">
            <w:pPr>
              <w:pStyle w:val="a9"/>
              <w:jc w:val="center"/>
            </w:pPr>
            <w:r>
              <w:t>8-9</w:t>
            </w:r>
          </w:p>
        </w:tc>
      </w:tr>
    </w:tbl>
    <w:p w:rsidR="00A20DE5" w:rsidRDefault="00A20DE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0DE5" w:rsidRDefault="00A20DE5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0DE5" w:rsidRDefault="00A20DE5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0DE5" w:rsidRDefault="00A20DE5" w:rsidP="00E74376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74376" w:rsidRDefault="00E74376" w:rsidP="00E74376">
      <w:pPr>
        <w:pStyle w:val="a5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E74376" w:rsidSect="00E74376">
      <w:pgSz w:w="11906" w:h="16838"/>
      <w:pgMar w:top="426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;Helvetica Neue;Helvet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4C7"/>
    <w:multiLevelType w:val="multilevel"/>
    <w:tmpl w:val="CB9A73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3A3148"/>
    <w:multiLevelType w:val="multilevel"/>
    <w:tmpl w:val="B578395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A20DE5"/>
    <w:rsid w:val="00A20DE5"/>
    <w:rsid w:val="00E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gnb31</cp:lastModifiedBy>
  <cp:revision>3</cp:revision>
  <dcterms:created xsi:type="dcterms:W3CDTF">2025-03-18T21:32:00Z</dcterms:created>
  <dcterms:modified xsi:type="dcterms:W3CDTF">2025-03-18T21:34:00Z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2024-11-06T11:59:35Z</dcterms:created>
  <dc:creator/>
  <dc:description/>
  <dc:language>ru-RU</dc:language>
  <cp:lastModifiedBy/>
  <dcterms:modified xsi:type="dcterms:W3CDTF">2024-11-07T11:01:49Z</dcterms:modified>
  <cp:revision>10</cp:revision>
  <dc:subject/>
  <dc:title/>
</cp:coreProperties>
</file>