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968F" w14:textId="77D29A7F" w:rsidR="00213309" w:rsidRDefault="00213309" w:rsidP="00213309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8E67F5">
        <w:rPr>
          <w:b/>
          <w:bCs/>
          <w:color w:val="000000"/>
          <w:u w:val="single"/>
        </w:rPr>
        <w:t xml:space="preserve"> Аннотация к программе учебного пре</w:t>
      </w:r>
      <w:r w:rsidR="004B5444">
        <w:rPr>
          <w:b/>
          <w:bCs/>
          <w:color w:val="000000"/>
          <w:u w:val="single"/>
        </w:rPr>
        <w:t>дмета «Индивидуальный проект</w:t>
      </w:r>
      <w:r w:rsidRPr="008E67F5">
        <w:rPr>
          <w:b/>
          <w:bCs/>
          <w:color w:val="000000"/>
          <w:u w:val="single"/>
        </w:rPr>
        <w:t>»</w:t>
      </w:r>
      <w:r w:rsidR="000603D8">
        <w:rPr>
          <w:b/>
          <w:bCs/>
          <w:color w:val="000000"/>
          <w:u w:val="single"/>
        </w:rPr>
        <w:t xml:space="preserve"> (10</w:t>
      </w:r>
      <w:r w:rsidR="00EA3590">
        <w:rPr>
          <w:b/>
          <w:bCs/>
          <w:color w:val="000000"/>
          <w:u w:val="single"/>
        </w:rPr>
        <w:t>-11</w:t>
      </w:r>
      <w:r w:rsidR="000603D8">
        <w:rPr>
          <w:b/>
          <w:bCs/>
          <w:color w:val="000000"/>
          <w:u w:val="single"/>
        </w:rPr>
        <w:t xml:space="preserve"> </w:t>
      </w:r>
      <w:r w:rsidRPr="008E67F5">
        <w:rPr>
          <w:b/>
          <w:bCs/>
          <w:color w:val="000000"/>
          <w:u w:val="single"/>
        </w:rPr>
        <w:t>класс)</w:t>
      </w:r>
      <w:r w:rsidR="008E67F5">
        <w:rPr>
          <w:b/>
          <w:bCs/>
          <w:color w:val="000000"/>
          <w:u w:val="single"/>
        </w:rPr>
        <w:t>.</w:t>
      </w:r>
    </w:p>
    <w:p w14:paraId="16EBE3E7" w14:textId="77777777" w:rsidR="000D072A" w:rsidRPr="008E67F5" w:rsidRDefault="000D072A" w:rsidP="00213309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14:paraId="15EC9A19" w14:textId="159D9E15" w:rsidR="000D072A" w:rsidRPr="000D072A" w:rsidRDefault="000D072A" w:rsidP="000D072A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bookmarkStart w:id="0" w:name="_Toc395545237"/>
      <w:bookmarkStart w:id="1" w:name="_Toc395545367"/>
      <w:bookmarkStart w:id="2" w:name="_Toc395688958"/>
      <w:bookmarkStart w:id="3" w:name="_Toc395868447"/>
      <w:bookmarkStart w:id="4" w:name="_Toc460880070"/>
      <w:bookmarkStart w:id="5" w:name="_Toc461377331"/>
      <w:bookmarkStart w:id="6" w:name="_Toc462558546"/>
      <w:r w:rsidRPr="000D072A">
        <w:rPr>
          <w:rFonts w:ascii="Times New Roman" w:eastAsia="Times New Roman" w:hAnsi="Times New Roman" w:cs="Times New Roman"/>
          <w:b/>
          <w:sz w:val="24"/>
          <w:szCs w:val="28"/>
        </w:rPr>
        <w:t>Цел</w:t>
      </w:r>
      <w:bookmarkEnd w:id="0"/>
      <w:bookmarkEnd w:id="1"/>
      <w:bookmarkEnd w:id="2"/>
      <w:bookmarkEnd w:id="3"/>
      <w:bookmarkEnd w:id="4"/>
      <w:bookmarkEnd w:id="5"/>
      <w:bookmarkEnd w:id="6"/>
      <w:r w:rsidR="00F8250B">
        <w:rPr>
          <w:rFonts w:ascii="Times New Roman" w:eastAsia="Times New Roman" w:hAnsi="Times New Roman" w:cs="Times New Roman"/>
          <w:b/>
          <w:sz w:val="24"/>
          <w:szCs w:val="28"/>
        </w:rPr>
        <w:t xml:space="preserve">ь: </w:t>
      </w:r>
      <w:r w:rsidRPr="000D072A">
        <w:rPr>
          <w:rFonts w:ascii="Times New Roman" w:eastAsia="Times New Roman" w:hAnsi="Times New Roman" w:cs="Times New Roman"/>
          <w:sz w:val="24"/>
          <w:szCs w:val="28"/>
        </w:rPr>
        <w:t>формирование навыков разработки, реализации и общес</w:t>
      </w:r>
      <w:r w:rsidR="00F8250B">
        <w:rPr>
          <w:rFonts w:ascii="Times New Roman" w:eastAsia="Times New Roman" w:hAnsi="Times New Roman" w:cs="Times New Roman"/>
          <w:sz w:val="24"/>
          <w:szCs w:val="28"/>
        </w:rPr>
        <w:t>твенной презентации учащимися</w:t>
      </w:r>
      <w:r w:rsidRPr="000D072A">
        <w:rPr>
          <w:rFonts w:ascii="Times New Roman" w:eastAsia="Times New Roman" w:hAnsi="Times New Roman" w:cs="Times New Roman"/>
          <w:sz w:val="24"/>
          <w:szCs w:val="28"/>
        </w:rPr>
        <w:t xml:space="preserve">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14:paraId="30E06E00" w14:textId="47E878E7" w:rsidR="000D072A" w:rsidRPr="000D072A" w:rsidRDefault="000D072A" w:rsidP="000D072A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072A">
        <w:rPr>
          <w:rFonts w:ascii="Times New Roman" w:eastAsia="Times New Roman" w:hAnsi="Times New Roman" w:cs="Times New Roman"/>
          <w:b/>
          <w:sz w:val="24"/>
          <w:szCs w:val="28"/>
        </w:rPr>
        <w:t>Задачи</w:t>
      </w:r>
      <w:r w:rsidR="00F8250B">
        <w:rPr>
          <w:rFonts w:ascii="Times New Roman" w:eastAsia="Times New Roman" w:hAnsi="Times New Roman" w:cs="Times New Roman"/>
          <w:b/>
          <w:sz w:val="24"/>
          <w:szCs w:val="28"/>
        </w:rPr>
        <w:t>:</w:t>
      </w:r>
    </w:p>
    <w:p w14:paraId="2CE8C354" w14:textId="77777777" w:rsidR="000D072A" w:rsidRPr="000D072A" w:rsidRDefault="000D072A" w:rsidP="000D072A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72A">
        <w:rPr>
          <w:rFonts w:ascii="Times New Roman" w:eastAsia="Times New Roman" w:hAnsi="Times New Roman" w:cs="Times New Roman"/>
          <w:sz w:val="24"/>
          <w:szCs w:val="24"/>
        </w:rPr>
        <w:t>реализация требований ФГОС СОО к личностным и метапредметным результатам освоения основной образовательной программы;</w:t>
      </w:r>
    </w:p>
    <w:p w14:paraId="789A325F" w14:textId="77777777" w:rsidR="000D072A" w:rsidRPr="000D072A" w:rsidRDefault="000D072A" w:rsidP="000D072A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72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практико-</w:t>
      </w:r>
      <w:proofErr w:type="spellStart"/>
      <w:r w:rsidRPr="000D072A">
        <w:rPr>
          <w:rFonts w:ascii="Times New Roman" w:eastAsia="Times New Roman" w:hAnsi="Times New Roman" w:cs="Times New Roman"/>
          <w:sz w:val="24"/>
          <w:szCs w:val="24"/>
        </w:rPr>
        <w:t>ориентированнных</w:t>
      </w:r>
      <w:proofErr w:type="spellEnd"/>
      <w:r w:rsidRPr="000D072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образования;</w:t>
      </w:r>
    </w:p>
    <w:p w14:paraId="4E8B63F1" w14:textId="77777777" w:rsidR="000D072A" w:rsidRPr="000D072A" w:rsidRDefault="000D072A" w:rsidP="000D072A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72A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14:paraId="17B43D9C" w14:textId="77777777" w:rsidR="00AF087E" w:rsidRDefault="00AF087E" w:rsidP="00AF087E">
      <w:pPr>
        <w:pStyle w:val="a5"/>
        <w:spacing w:before="1" w:line="252" w:lineRule="auto"/>
        <w:ind w:left="116" w:right="116" w:firstLine="226"/>
      </w:pPr>
    </w:p>
    <w:p w14:paraId="546DB667" w14:textId="77777777" w:rsidR="00AF087E" w:rsidRDefault="00AF087E" w:rsidP="00AF087E">
      <w:pPr>
        <w:pStyle w:val="a5"/>
        <w:spacing w:before="1" w:line="252" w:lineRule="auto"/>
        <w:ind w:left="116" w:firstLine="226"/>
      </w:pPr>
    </w:p>
    <w:p w14:paraId="590E6FEA" w14:textId="77777777" w:rsidR="008679CA" w:rsidRPr="00917F23" w:rsidRDefault="008679CA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rStyle w:val="c38"/>
          <w:b/>
          <w:bCs/>
          <w:color w:val="000000"/>
        </w:rPr>
      </w:pPr>
    </w:p>
    <w:p w14:paraId="19E85155" w14:textId="09AC1300" w:rsidR="008679CA" w:rsidRDefault="008679CA" w:rsidP="00917F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13309">
        <w:rPr>
          <w:rFonts w:ascii="Times New Roman" w:eastAsia="Calibri" w:hAnsi="Times New Roman" w:cs="Times New Roman"/>
          <w:b/>
          <w:iCs/>
          <w:sz w:val="24"/>
          <w:szCs w:val="24"/>
        </w:rPr>
        <w:t>Общая характеристика курса.</w:t>
      </w:r>
    </w:p>
    <w:p w14:paraId="4221C998" w14:textId="56212D30" w:rsidR="000D072A" w:rsidRPr="00EB7628" w:rsidRDefault="00EB7628" w:rsidP="000D072A">
      <w:pPr>
        <w:pStyle w:val="a5"/>
        <w:spacing w:before="10" w:line="249" w:lineRule="auto"/>
        <w:rPr>
          <w:sz w:val="24"/>
          <w:szCs w:val="24"/>
        </w:rPr>
      </w:pPr>
      <w:r w:rsidRPr="00EB7628">
        <w:rPr>
          <w:sz w:val="24"/>
          <w:szCs w:val="24"/>
        </w:rPr>
        <w:t>Проектно-исследовательская де</w:t>
      </w:r>
      <w:r>
        <w:rPr>
          <w:sz w:val="24"/>
          <w:szCs w:val="24"/>
        </w:rPr>
        <w:t xml:space="preserve">ятельность обучающихся является </w:t>
      </w:r>
      <w:r w:rsidRPr="00EB7628">
        <w:rPr>
          <w:sz w:val="24"/>
          <w:szCs w:val="24"/>
        </w:rPr>
        <w:t>неотъем</w:t>
      </w:r>
      <w:r>
        <w:rPr>
          <w:sz w:val="24"/>
          <w:szCs w:val="24"/>
        </w:rPr>
        <w:t>лемой частью учебного процесса. В основе проектно-</w:t>
      </w:r>
      <w:r w:rsidRPr="00EB7628">
        <w:rPr>
          <w:sz w:val="24"/>
          <w:szCs w:val="24"/>
        </w:rPr>
        <w:t>исследовательской деятельности обучающихся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лежит системно-деятельностный подход как принцип организации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образовательного процесса по ФГОС второго поколения.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Результатом проектно-исследовательской деятельности на старшей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ступени обучения является итоговый индивидуальный проект.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Индивидуальный итоговый проект является основным объектом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оценки метапредметных результатов, полученных обучающимися в ходе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освоения междисциплинарных учебных программ.</w:t>
      </w:r>
      <w:r>
        <w:rPr>
          <w:sz w:val="24"/>
          <w:szCs w:val="24"/>
        </w:rPr>
        <w:t xml:space="preserve"> </w:t>
      </w:r>
      <w:r w:rsidRPr="00EB7628">
        <w:rPr>
          <w:sz w:val="24"/>
          <w:szCs w:val="24"/>
        </w:rPr>
        <w:t>Выполнение индивидуального ит</w:t>
      </w:r>
      <w:r w:rsidR="000D072A">
        <w:rPr>
          <w:sz w:val="24"/>
          <w:szCs w:val="24"/>
        </w:rPr>
        <w:t xml:space="preserve">огового проекта обязательно для </w:t>
      </w:r>
      <w:r w:rsidRPr="00EB7628">
        <w:rPr>
          <w:sz w:val="24"/>
          <w:szCs w:val="24"/>
        </w:rPr>
        <w:t>каждого учащегося, занимающе</w:t>
      </w:r>
      <w:r w:rsidR="000D072A">
        <w:rPr>
          <w:sz w:val="24"/>
          <w:szCs w:val="24"/>
        </w:rPr>
        <w:t xml:space="preserve">гося по ФГОС второго поколения. </w:t>
      </w:r>
      <w:r w:rsidRPr="00EB7628">
        <w:rPr>
          <w:sz w:val="24"/>
          <w:szCs w:val="24"/>
        </w:rPr>
        <w:t>Защита индивидуального итог</w:t>
      </w:r>
      <w:r w:rsidR="000D072A">
        <w:rPr>
          <w:sz w:val="24"/>
          <w:szCs w:val="24"/>
        </w:rPr>
        <w:t xml:space="preserve">ового проекта является одной из </w:t>
      </w:r>
      <w:r w:rsidRPr="00EB7628">
        <w:rPr>
          <w:sz w:val="24"/>
          <w:szCs w:val="24"/>
        </w:rPr>
        <w:t>обязательных составляющих мат</w:t>
      </w:r>
      <w:r w:rsidR="000D072A">
        <w:rPr>
          <w:sz w:val="24"/>
          <w:szCs w:val="24"/>
        </w:rPr>
        <w:t xml:space="preserve">ериалов системы внутришкольного </w:t>
      </w:r>
      <w:r w:rsidRPr="00EB7628">
        <w:rPr>
          <w:sz w:val="24"/>
          <w:szCs w:val="24"/>
        </w:rPr>
        <w:t>монитори</w:t>
      </w:r>
      <w:r w:rsidR="000D072A">
        <w:rPr>
          <w:sz w:val="24"/>
          <w:szCs w:val="24"/>
        </w:rPr>
        <w:t xml:space="preserve">нга образовательных достижений. </w:t>
      </w:r>
      <w:r w:rsidRPr="00EB7628">
        <w:rPr>
          <w:sz w:val="24"/>
          <w:szCs w:val="24"/>
        </w:rPr>
        <w:t>В проектную деятельность включаю</w:t>
      </w:r>
      <w:r w:rsidR="000D072A">
        <w:rPr>
          <w:sz w:val="24"/>
          <w:szCs w:val="24"/>
        </w:rPr>
        <w:t xml:space="preserve">тся все обучающиеся 10 классов. </w:t>
      </w:r>
      <w:r w:rsidRPr="00EB7628">
        <w:rPr>
          <w:sz w:val="24"/>
          <w:szCs w:val="24"/>
        </w:rPr>
        <w:t>Направление и содержание прое</w:t>
      </w:r>
      <w:r w:rsidR="000D072A">
        <w:rPr>
          <w:sz w:val="24"/>
          <w:szCs w:val="24"/>
        </w:rPr>
        <w:t xml:space="preserve">ктной деятельности определяется </w:t>
      </w:r>
      <w:r w:rsidRPr="00EB7628">
        <w:rPr>
          <w:sz w:val="24"/>
          <w:szCs w:val="24"/>
        </w:rPr>
        <w:t>обучающимся (обучающимися) совместно с руковод</w:t>
      </w:r>
      <w:r w:rsidR="00F8250B">
        <w:rPr>
          <w:sz w:val="24"/>
          <w:szCs w:val="24"/>
        </w:rPr>
        <w:t xml:space="preserve">ителем </w:t>
      </w:r>
      <w:r w:rsidRPr="00EB7628">
        <w:rPr>
          <w:sz w:val="24"/>
          <w:szCs w:val="24"/>
        </w:rPr>
        <w:t xml:space="preserve">проекта. При выборе </w:t>
      </w:r>
      <w:r w:rsidR="000D072A">
        <w:rPr>
          <w:sz w:val="24"/>
          <w:szCs w:val="24"/>
        </w:rPr>
        <w:t>темы учитываются инд</w:t>
      </w:r>
      <w:r w:rsidR="00F8250B">
        <w:rPr>
          <w:sz w:val="24"/>
          <w:szCs w:val="24"/>
        </w:rPr>
        <w:t>ивидуальные интересы учащихся</w:t>
      </w:r>
      <w:r w:rsidR="000D072A">
        <w:rPr>
          <w:sz w:val="24"/>
          <w:szCs w:val="24"/>
        </w:rPr>
        <w:t xml:space="preserve">. </w:t>
      </w:r>
    </w:p>
    <w:p w14:paraId="226B5CD8" w14:textId="638E04CE" w:rsidR="00181E1C" w:rsidRDefault="00181E1C" w:rsidP="00181E1C">
      <w:pPr>
        <w:pStyle w:val="a5"/>
        <w:spacing w:before="6" w:line="249" w:lineRule="auto"/>
        <w:ind w:left="116" w:firstLine="226"/>
      </w:pPr>
    </w:p>
    <w:p w14:paraId="12FC808E" w14:textId="77777777" w:rsidR="007F71AB" w:rsidRDefault="007F71AB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0CE68828" w14:textId="7A0687E3" w:rsidR="008679CA" w:rsidRPr="00917F23" w:rsidRDefault="008679CA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  <w:r w:rsidRPr="00917F23">
        <w:rPr>
          <w:b/>
          <w:color w:val="0D0D0D" w:themeColor="text1" w:themeTint="F2"/>
        </w:rPr>
        <w:t>Место предмета в учебном плане</w:t>
      </w:r>
      <w:r w:rsidR="008E67F5">
        <w:rPr>
          <w:b/>
          <w:color w:val="0D0D0D" w:themeColor="text1" w:themeTint="F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835"/>
      </w:tblGrid>
      <w:tr w:rsidR="000603D8" w:rsidRPr="00917F23" w14:paraId="63780109" w14:textId="29B626B5" w:rsidTr="007F71AB">
        <w:tc>
          <w:tcPr>
            <w:tcW w:w="1526" w:type="dxa"/>
          </w:tcPr>
          <w:p w14:paraId="03022A6C" w14:textId="77777777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14:paraId="05221414" w14:textId="77777777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5" w:type="dxa"/>
          </w:tcPr>
          <w:p w14:paraId="07690881" w14:textId="00B8D964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аудиторных часов в год</w:t>
            </w:r>
          </w:p>
        </w:tc>
      </w:tr>
      <w:tr w:rsidR="000603D8" w:rsidRPr="008E67F5" w14:paraId="6862D453" w14:textId="783E6B97" w:rsidTr="007F71AB">
        <w:tc>
          <w:tcPr>
            <w:tcW w:w="1526" w:type="dxa"/>
          </w:tcPr>
          <w:p w14:paraId="0DCCB275" w14:textId="2E1E7152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14:paraId="00E6EC94" w14:textId="4C226FF8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60E947A" w14:textId="37B9C561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131819" w:rsidRPr="008E67F5" w14:paraId="371BA191" w14:textId="77777777" w:rsidTr="007F71AB">
        <w:tc>
          <w:tcPr>
            <w:tcW w:w="1526" w:type="dxa"/>
          </w:tcPr>
          <w:p w14:paraId="2138755E" w14:textId="3A120514" w:rsidR="00131819" w:rsidRDefault="00131819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DFB521F" w14:textId="27B4DB83" w:rsidR="00131819" w:rsidRPr="00F8250B" w:rsidRDefault="00F8250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2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(первое полугодие)</w:t>
            </w:r>
          </w:p>
        </w:tc>
        <w:tc>
          <w:tcPr>
            <w:tcW w:w="2835" w:type="dxa"/>
          </w:tcPr>
          <w:p w14:paraId="7D8A20DC" w14:textId="5E040E88" w:rsidR="00131819" w:rsidRPr="00F8250B" w:rsidRDefault="00F8250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0603D8" w:rsidRPr="008E67F5" w14:paraId="5D04C95E" w14:textId="13B6B379" w:rsidTr="007F71AB">
        <w:tc>
          <w:tcPr>
            <w:tcW w:w="5070" w:type="dxa"/>
            <w:gridSpan w:val="2"/>
          </w:tcPr>
          <w:p w14:paraId="2E0A8469" w14:textId="2143DF7E" w:rsidR="000603D8" w:rsidRPr="008E67F5" w:rsidRDefault="000603D8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на уровне среднего полного образования </w:t>
            </w:r>
          </w:p>
        </w:tc>
        <w:tc>
          <w:tcPr>
            <w:tcW w:w="2835" w:type="dxa"/>
          </w:tcPr>
          <w:p w14:paraId="630FE340" w14:textId="6055F3F3" w:rsidR="000603D8" w:rsidRPr="008E67F5" w:rsidRDefault="00F8250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</w:tbl>
    <w:p w14:paraId="28166CF2" w14:textId="72D8A2A7" w:rsidR="008679CA" w:rsidRPr="009A0C82" w:rsidRDefault="008679CA" w:rsidP="00917F23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7" w:name="_Toc284662721"/>
      <w:bookmarkStart w:id="8" w:name="_Toc284663347"/>
      <w:r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Планируемые результаты освоения учебного предмета «</w:t>
      </w:r>
      <w:r w:rsidR="004B5444">
        <w:rPr>
          <w:rFonts w:ascii="Times New Roman" w:eastAsia="Times New Roman" w:hAnsi="Times New Roman" w:cs="Times New Roman"/>
          <w:b/>
          <w:iCs/>
          <w:sz w:val="24"/>
          <w:szCs w:val="24"/>
        </w:rPr>
        <w:t>Индивидуальный проект</w:t>
      </w:r>
      <w:r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>»: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67"/>
        <w:gridCol w:w="3811"/>
        <w:gridCol w:w="3681"/>
        <w:gridCol w:w="3943"/>
      </w:tblGrid>
      <w:tr w:rsidR="00961CD3" w:rsidRPr="00917F23" w14:paraId="2271EDBB" w14:textId="77777777" w:rsidTr="00EC46C6">
        <w:trPr>
          <w:trHeight w:val="135"/>
        </w:trPr>
        <w:tc>
          <w:tcPr>
            <w:tcW w:w="3227" w:type="dxa"/>
            <w:vMerge w:val="restart"/>
            <w:vAlign w:val="center"/>
          </w:tcPr>
          <w:p w14:paraId="7F5E36AF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  <w:r w:rsidRPr="004B5444">
              <w:rPr>
                <w:sz w:val="24"/>
                <w:szCs w:val="24"/>
              </w:rPr>
              <w:t>Личностные</w:t>
            </w:r>
          </w:p>
        </w:tc>
        <w:tc>
          <w:tcPr>
            <w:tcW w:w="12387" w:type="dxa"/>
            <w:gridSpan w:val="3"/>
            <w:vAlign w:val="center"/>
          </w:tcPr>
          <w:p w14:paraId="5C64CF4F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  <w:r w:rsidRPr="004B5444">
              <w:rPr>
                <w:sz w:val="24"/>
                <w:szCs w:val="24"/>
              </w:rPr>
              <w:t>Метапредметные</w:t>
            </w:r>
          </w:p>
        </w:tc>
      </w:tr>
      <w:tr w:rsidR="00275242" w:rsidRPr="00917F23" w14:paraId="0C048A82" w14:textId="77777777" w:rsidTr="00EC46C6">
        <w:trPr>
          <w:trHeight w:val="135"/>
        </w:trPr>
        <w:tc>
          <w:tcPr>
            <w:tcW w:w="3227" w:type="dxa"/>
            <w:vMerge/>
            <w:vAlign w:val="center"/>
          </w:tcPr>
          <w:p w14:paraId="07B9E538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19B575C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  <w:r w:rsidRPr="004B5444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3969" w:type="dxa"/>
            <w:vAlign w:val="center"/>
          </w:tcPr>
          <w:p w14:paraId="3F7318DF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  <w:r w:rsidRPr="004B5444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4307" w:type="dxa"/>
            <w:vAlign w:val="center"/>
          </w:tcPr>
          <w:p w14:paraId="3D8E028C" w14:textId="77777777" w:rsidR="00961CD3" w:rsidRPr="004B5444" w:rsidRDefault="00961CD3" w:rsidP="00917F23">
            <w:pPr>
              <w:outlineLvl w:val="0"/>
              <w:rPr>
                <w:sz w:val="24"/>
                <w:szCs w:val="24"/>
              </w:rPr>
            </w:pPr>
            <w:r w:rsidRPr="004B5444">
              <w:rPr>
                <w:sz w:val="24"/>
                <w:szCs w:val="24"/>
              </w:rPr>
              <w:t>коммуникативные</w:t>
            </w:r>
          </w:p>
        </w:tc>
      </w:tr>
      <w:tr w:rsidR="00275242" w:rsidRPr="00917F23" w14:paraId="70AAE1F5" w14:textId="77777777" w:rsidTr="00EC46C6">
        <w:trPr>
          <w:trHeight w:val="1408"/>
        </w:trPr>
        <w:tc>
          <w:tcPr>
            <w:tcW w:w="3227" w:type="dxa"/>
          </w:tcPr>
          <w:p w14:paraId="622B90E3" w14:textId="7C395CD9" w:rsidR="004B5444" w:rsidRDefault="00F8250B" w:rsidP="004B54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5444" w:rsidRPr="004B5444">
              <w:rPr>
                <w:sz w:val="24"/>
                <w:szCs w:val="24"/>
              </w:rPr>
              <w:t>личностное, профессионально</w:t>
            </w:r>
            <w:r>
              <w:rPr>
                <w:sz w:val="24"/>
                <w:szCs w:val="24"/>
              </w:rPr>
              <w:t>е, жизненное самоопределение;</w:t>
            </w:r>
            <w:r>
              <w:rPr>
                <w:sz w:val="24"/>
                <w:szCs w:val="24"/>
              </w:rPr>
              <w:br/>
              <w:t>-</w:t>
            </w:r>
            <w:r w:rsidR="004B5444" w:rsidRPr="004B5444">
              <w:rPr>
                <w:sz w:val="24"/>
                <w:szCs w:val="24"/>
              </w:rPr>
              <w:t xml:space="preserve">действие </w:t>
            </w:r>
            <w:proofErr w:type="spellStart"/>
            <w:r w:rsidR="004B5444" w:rsidRPr="004B5444">
              <w:rPr>
                <w:sz w:val="24"/>
                <w:szCs w:val="24"/>
              </w:rPr>
              <w:t>смыслообразования</w:t>
            </w:r>
            <w:proofErr w:type="spellEnd"/>
            <w:r w:rsidR="004B5444" w:rsidRPr="004B5444">
              <w:rPr>
                <w:sz w:val="24"/>
                <w:szCs w:val="24"/>
              </w:rPr>
              <w:t xml:space="preserve"> (установление учащимися связи между целью</w:t>
            </w:r>
            <w:r w:rsidR="004B5444" w:rsidRPr="004B5444">
              <w:rPr>
                <w:sz w:val="24"/>
                <w:szCs w:val="24"/>
              </w:rPr>
              <w:br/>
              <w:t>учебной деятельности и ее мотивом, другими слов</w:t>
            </w:r>
            <w:r w:rsidR="004B5444">
              <w:rPr>
                <w:sz w:val="24"/>
                <w:szCs w:val="24"/>
              </w:rPr>
              <w:t xml:space="preserve">ами, между результатом учения и </w:t>
            </w:r>
            <w:r w:rsidR="004B5444" w:rsidRPr="004B5444">
              <w:rPr>
                <w:sz w:val="24"/>
                <w:szCs w:val="24"/>
              </w:rPr>
              <w:t>тем,</w:t>
            </w:r>
            <w:r w:rsidR="004B5444" w:rsidRPr="004B5444">
              <w:rPr>
                <w:sz w:val="24"/>
                <w:szCs w:val="24"/>
              </w:rPr>
              <w:br/>
              <w:t>что побуждает деятельность, ради чего она осуществляется.</w:t>
            </w:r>
          </w:p>
          <w:p w14:paraId="254241F2" w14:textId="3ED2800E" w:rsidR="00961CD3" w:rsidRPr="004B5444" w:rsidRDefault="00F8250B" w:rsidP="004B54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5444" w:rsidRPr="004B5444">
              <w:rPr>
                <w:sz w:val="24"/>
                <w:szCs w:val="24"/>
              </w:rPr>
              <w:t>действие нравственно-этического оценивания усваиваемого содержания,</w:t>
            </w:r>
            <w:r w:rsidR="004B5444" w:rsidRPr="004B5444">
              <w:rPr>
                <w:sz w:val="24"/>
                <w:szCs w:val="24"/>
              </w:rPr>
              <w:br/>
              <w:t>обеспечивающее собственный моральный выбор на основе социальных и личностных</w:t>
            </w:r>
            <w:r w:rsidR="004B5444" w:rsidRPr="004B5444">
              <w:rPr>
                <w:sz w:val="24"/>
                <w:szCs w:val="24"/>
              </w:rPr>
              <w:br/>
              <w:t>ценностей.</w:t>
            </w:r>
            <w:r w:rsidR="004B5444" w:rsidRPr="004B5444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14:paraId="70D251BD" w14:textId="56F53E8E" w:rsidR="004B5444" w:rsidRPr="004B5444" w:rsidRDefault="004B5444" w:rsidP="00EE541C">
            <w:pPr>
              <w:ind w:firstLine="0"/>
              <w:rPr>
                <w:sz w:val="24"/>
                <w:szCs w:val="24"/>
              </w:rPr>
            </w:pPr>
            <w:r w:rsidRPr="004B5444">
              <w:rPr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действия:</w:t>
            </w:r>
            <w:r w:rsidRPr="004B5444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4B5444">
              <w:rPr>
                <w:sz w:val="24"/>
                <w:szCs w:val="24"/>
              </w:rPr>
              <w:t>- целеполагание как постановка учебной задачи на основе соотнесения того, что</w:t>
            </w:r>
            <w:r w:rsidRPr="004B5444">
              <w:rPr>
                <w:sz w:val="24"/>
                <w:szCs w:val="24"/>
              </w:rPr>
              <w:br/>
              <w:t xml:space="preserve">уже известно и усвоено учащимся, и того, </w:t>
            </w:r>
            <w:r>
              <w:rPr>
                <w:sz w:val="24"/>
                <w:szCs w:val="24"/>
              </w:rPr>
              <w:t>что еще неизвестно;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планирование – определение последовательности промежуточных целей с учетом</w:t>
            </w:r>
            <w:r w:rsidRPr="004B5444">
              <w:rPr>
                <w:sz w:val="24"/>
                <w:szCs w:val="24"/>
              </w:rPr>
              <w:br/>
              <w:t>конечного результата; составление плана и</w:t>
            </w:r>
            <w:r>
              <w:rPr>
                <w:sz w:val="24"/>
                <w:szCs w:val="24"/>
              </w:rPr>
              <w:t xml:space="preserve"> последовательности действий;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прогнозирование – предвосхищение результата и уровня усвоения, его</w:t>
            </w:r>
            <w:r w:rsidRPr="004B5444">
              <w:rPr>
                <w:sz w:val="24"/>
                <w:szCs w:val="24"/>
              </w:rPr>
              <w:br/>
              <w:t>временных характери</w:t>
            </w:r>
            <w:r>
              <w:rPr>
                <w:sz w:val="24"/>
                <w:szCs w:val="24"/>
              </w:rPr>
              <w:t>стик;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контроль в форме сличения способа действия и его результата с заданным</w:t>
            </w:r>
            <w:r w:rsidRPr="004B5444">
              <w:rPr>
                <w:sz w:val="24"/>
                <w:szCs w:val="24"/>
              </w:rPr>
              <w:br/>
              <w:t>эталоном с целью обнаружения отклонений от него;</w:t>
            </w:r>
          </w:p>
          <w:p w14:paraId="79E89489" w14:textId="0A7279E1" w:rsidR="00961CD3" w:rsidRPr="004B5444" w:rsidRDefault="004B5444" w:rsidP="004B5444">
            <w:pPr>
              <w:widowControl w:val="0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-коррекция </w:t>
            </w:r>
            <w:r w:rsidRPr="004B5444">
              <w:rPr>
                <w:sz w:val="24"/>
                <w:szCs w:val="24"/>
              </w:rPr>
              <w:t>необходимых дополнений и корректив в план и способ</w:t>
            </w:r>
            <w:r w:rsidRPr="004B5444">
              <w:rPr>
                <w:sz w:val="24"/>
                <w:szCs w:val="24"/>
              </w:rPr>
              <w:br/>
              <w:t>действия в случае расхождения ожидаемого результата действия и его реального</w:t>
            </w:r>
            <w:r w:rsidRPr="004B5444">
              <w:rPr>
                <w:sz w:val="24"/>
                <w:szCs w:val="24"/>
              </w:rPr>
              <w:br/>
              <w:t>продукта;</w:t>
            </w:r>
            <w:r w:rsidRPr="004B5444">
              <w:rPr>
                <w:sz w:val="24"/>
                <w:szCs w:val="24"/>
              </w:rPr>
              <w:br/>
              <w:t xml:space="preserve">- оценка – выделение и осознание учащимся того, что уже усвоено и </w:t>
            </w:r>
            <w:r w:rsidRPr="004B5444">
              <w:rPr>
                <w:sz w:val="24"/>
                <w:szCs w:val="24"/>
              </w:rPr>
              <w:lastRenderedPageBreak/>
              <w:t>что еще</w:t>
            </w:r>
            <w:r w:rsidRPr="004B5444">
              <w:rPr>
                <w:sz w:val="24"/>
                <w:szCs w:val="24"/>
              </w:rPr>
              <w:br/>
              <w:t>подлежит усвоению, оценивание качества и уровня усвоения.</w:t>
            </w:r>
            <w:r w:rsidRPr="004B5444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6A9751BD" w14:textId="6185D269" w:rsidR="00961CD3" w:rsidRPr="004B5444" w:rsidRDefault="004B5444" w:rsidP="004B54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B5444">
              <w:rPr>
                <w:sz w:val="24"/>
                <w:szCs w:val="24"/>
              </w:rPr>
              <w:t>самостоятельное выделение и формулирование</w:t>
            </w:r>
            <w:r>
              <w:rPr>
                <w:sz w:val="24"/>
                <w:szCs w:val="24"/>
              </w:rPr>
              <w:t xml:space="preserve"> познавательной цели;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поиск и выделение необходимой информации; применение методов</w:t>
            </w:r>
            <w:r w:rsidRPr="004B5444">
              <w:rPr>
                <w:sz w:val="24"/>
                <w:szCs w:val="24"/>
              </w:rPr>
              <w:br/>
              <w:t xml:space="preserve">информационного поиска, в том числе с </w:t>
            </w:r>
            <w:r>
              <w:rPr>
                <w:sz w:val="24"/>
                <w:szCs w:val="24"/>
              </w:rPr>
              <w:t>помощью компьютерных средств;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знаково-символические действия: моделирование – преобразование объекта из</w:t>
            </w:r>
            <w:r w:rsidRPr="004B5444">
              <w:rPr>
                <w:sz w:val="24"/>
                <w:szCs w:val="24"/>
              </w:rPr>
              <w:br/>
              <w:t>чувственной формы в пространственно-графическую или знаково-символическую модель,</w:t>
            </w:r>
            <w:r w:rsidRPr="004B5444">
              <w:rPr>
                <w:sz w:val="24"/>
                <w:szCs w:val="24"/>
              </w:rPr>
              <w:br/>
              <w:t>где выделены существенные характеристики объекта, и преобразование модели с целью</w:t>
            </w:r>
            <w:r w:rsidRPr="004B5444">
              <w:rPr>
                <w:sz w:val="24"/>
                <w:szCs w:val="24"/>
              </w:rPr>
              <w:br/>
              <w:t>выявления общих законов, определяющ</w:t>
            </w:r>
            <w:r>
              <w:rPr>
                <w:sz w:val="24"/>
                <w:szCs w:val="24"/>
              </w:rPr>
              <w:t>их данную предметную область;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мение структурировать знания;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 xml:space="preserve">умение осознанно и произвольно строить речевое высказывание </w:t>
            </w:r>
            <w:r>
              <w:rPr>
                <w:sz w:val="24"/>
                <w:szCs w:val="24"/>
              </w:rPr>
              <w:t>в устной и</w:t>
            </w:r>
            <w:r>
              <w:rPr>
                <w:sz w:val="24"/>
                <w:szCs w:val="24"/>
              </w:rPr>
              <w:br/>
              <w:t>письменной формах;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выбор наиболее эффективных способов решения задач в завис</w:t>
            </w:r>
            <w:r>
              <w:rPr>
                <w:sz w:val="24"/>
                <w:szCs w:val="24"/>
              </w:rPr>
              <w:t>имости от</w:t>
            </w:r>
            <w:r>
              <w:rPr>
                <w:sz w:val="24"/>
                <w:szCs w:val="24"/>
              </w:rPr>
              <w:br/>
              <w:t>конкретных условий;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-</w:t>
            </w:r>
            <w:r w:rsidRPr="004B5444">
              <w:rPr>
                <w:sz w:val="24"/>
                <w:szCs w:val="24"/>
              </w:rPr>
              <w:t>рефлексия способов и условий действия, контроль и оценка процесса и</w:t>
            </w:r>
            <w:r w:rsidRPr="004B5444">
              <w:rPr>
                <w:sz w:val="24"/>
                <w:szCs w:val="24"/>
              </w:rPr>
              <w:br/>
              <w:t>результатов деятельности;</w:t>
            </w:r>
            <w:r w:rsidRPr="004B544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4B5444">
              <w:rPr>
                <w:sz w:val="24"/>
                <w:szCs w:val="24"/>
              </w:rPr>
              <w:t>смысловое чтение как осмысление цели чтения и выбор вида чтения в</w:t>
            </w:r>
            <w:r w:rsidRPr="004B5444">
              <w:rPr>
                <w:sz w:val="24"/>
                <w:szCs w:val="24"/>
              </w:rPr>
              <w:br/>
              <w:t>зависимости от цели; извлечение необходимой информации из прослушанных текстов,</w:t>
            </w:r>
            <w:r w:rsidRPr="004B5444">
              <w:rPr>
                <w:sz w:val="24"/>
                <w:szCs w:val="24"/>
              </w:rPr>
              <w:br/>
              <w:t>относящихся к различным жанрам; определение основной и второстепенной информации;</w:t>
            </w:r>
            <w:r w:rsidRPr="004B5444">
              <w:rPr>
                <w:sz w:val="24"/>
                <w:szCs w:val="24"/>
              </w:rPr>
              <w:br/>
              <w:t>свободная ориентация и восприятие текстов художественного, научного,</w:t>
            </w:r>
            <w:r w:rsidRPr="004B5444">
              <w:rPr>
                <w:sz w:val="24"/>
                <w:szCs w:val="24"/>
              </w:rPr>
              <w:br/>
              <w:t>публицистического и официально-делового стилей; понимание и адекватная оценка языка</w:t>
            </w:r>
            <w:r w:rsidRPr="004B5444">
              <w:rPr>
                <w:sz w:val="24"/>
                <w:szCs w:val="24"/>
              </w:rPr>
              <w:br/>
              <w:t>средств массовой информации.</w:t>
            </w:r>
            <w:r w:rsidRPr="004B5444">
              <w:rPr>
                <w:sz w:val="24"/>
                <w:szCs w:val="24"/>
              </w:rPr>
              <w:br/>
            </w:r>
          </w:p>
        </w:tc>
        <w:tc>
          <w:tcPr>
            <w:tcW w:w="4307" w:type="dxa"/>
          </w:tcPr>
          <w:p w14:paraId="4A27B72C" w14:textId="6630A57C" w:rsidR="00961CD3" w:rsidRPr="004B5444" w:rsidRDefault="004B5444" w:rsidP="004B5444">
            <w:pPr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B5444">
              <w:rPr>
                <w:sz w:val="24"/>
                <w:szCs w:val="24"/>
              </w:rPr>
              <w:t>планирование учебного сотрудничества с учителем и сверстниками – определение</w:t>
            </w:r>
            <w:r w:rsidRPr="004B5444">
              <w:rPr>
                <w:sz w:val="24"/>
                <w:szCs w:val="24"/>
              </w:rPr>
              <w:br/>
              <w:t>целей, функций участни</w:t>
            </w:r>
            <w:r>
              <w:rPr>
                <w:sz w:val="24"/>
                <w:szCs w:val="24"/>
              </w:rPr>
              <w:t>ков, способов взаимодействия;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постановка вопросов – инициативное сотрудничество</w:t>
            </w:r>
            <w:r>
              <w:rPr>
                <w:sz w:val="24"/>
                <w:szCs w:val="24"/>
              </w:rPr>
              <w:t xml:space="preserve"> в поиске и сборе</w:t>
            </w:r>
            <w:r>
              <w:rPr>
                <w:sz w:val="24"/>
                <w:szCs w:val="24"/>
              </w:rPr>
              <w:br/>
              <w:t>информации;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разрешение конфликтов – выявление, идентификация проблемы, поиск и оценка</w:t>
            </w:r>
            <w:r w:rsidRPr="004B5444">
              <w:rPr>
                <w:sz w:val="24"/>
                <w:szCs w:val="24"/>
              </w:rPr>
              <w:br/>
              <w:t>альтернативных способов разрешения конфликта, принятие решения и его реализация;</w:t>
            </w:r>
            <w:r w:rsidRPr="004B5444">
              <w:rPr>
                <w:sz w:val="24"/>
                <w:szCs w:val="24"/>
              </w:rPr>
              <w:br/>
              <w:t>- у</w:t>
            </w:r>
            <w:r>
              <w:rPr>
                <w:sz w:val="24"/>
                <w:szCs w:val="24"/>
              </w:rPr>
              <w:t>правление поведением партнера -</w:t>
            </w:r>
            <w:r w:rsidRPr="004B5444">
              <w:rPr>
                <w:sz w:val="24"/>
                <w:szCs w:val="24"/>
              </w:rPr>
              <w:t>контроль, коррекц</w:t>
            </w:r>
            <w:r>
              <w:rPr>
                <w:sz w:val="24"/>
                <w:szCs w:val="24"/>
              </w:rPr>
              <w:t>ия, оценка действий</w:t>
            </w:r>
            <w:r>
              <w:rPr>
                <w:sz w:val="24"/>
                <w:szCs w:val="24"/>
              </w:rPr>
              <w:br/>
              <w:t>партнера;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умение с достаточной полнотой и точностью выражать свои мысли в</w:t>
            </w:r>
            <w:r w:rsidRPr="004B5444">
              <w:rPr>
                <w:sz w:val="24"/>
                <w:szCs w:val="24"/>
              </w:rPr>
              <w:br/>
              <w:t>соответствии с задачами и условиями коммуникаци</w:t>
            </w:r>
            <w:r>
              <w:rPr>
                <w:sz w:val="24"/>
                <w:szCs w:val="24"/>
              </w:rPr>
              <w:t>и;</w:t>
            </w:r>
            <w:r>
              <w:rPr>
                <w:sz w:val="24"/>
                <w:szCs w:val="24"/>
              </w:rPr>
              <w:br/>
              <w:t>-</w:t>
            </w:r>
            <w:r w:rsidRPr="004B5444">
              <w:rPr>
                <w:sz w:val="24"/>
                <w:szCs w:val="24"/>
              </w:rPr>
              <w:t>владение монологической и диалогической формами речи в соответствии с</w:t>
            </w:r>
            <w:r w:rsidRPr="004B5444">
              <w:rPr>
                <w:sz w:val="24"/>
                <w:szCs w:val="24"/>
              </w:rPr>
              <w:br/>
              <w:t>грамматическими и синтаксическими нормами родного языка.</w:t>
            </w:r>
            <w:r w:rsidRPr="004B5444">
              <w:rPr>
                <w:sz w:val="24"/>
                <w:szCs w:val="24"/>
              </w:rPr>
              <w:br/>
            </w:r>
          </w:p>
        </w:tc>
      </w:tr>
    </w:tbl>
    <w:p w14:paraId="66AB5F13" w14:textId="77777777" w:rsidR="008679CA" w:rsidRPr="00917F23" w:rsidRDefault="008679CA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76B4B78" w14:textId="2397AB86" w:rsidR="00961CD3" w:rsidRPr="008E67F5" w:rsidRDefault="00961CD3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67F5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планируемые результаты.</w:t>
      </w:r>
    </w:p>
    <w:p w14:paraId="4B893E64" w14:textId="77777777" w:rsidR="004B5444" w:rsidRPr="004B5444" w:rsidRDefault="004B5444" w:rsidP="004B54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5444">
        <w:rPr>
          <w:rFonts w:ascii="Times New Roman" w:eastAsia="Calibri" w:hAnsi="Times New Roman" w:cs="Times New Roman"/>
          <w:b/>
          <w:bCs/>
          <w:sz w:val="24"/>
          <w:szCs w:val="24"/>
        </w:rPr>
        <w:t>В результате изучения курса ученик научится:</w:t>
      </w:r>
    </w:p>
    <w:p w14:paraId="5D18EF0B" w14:textId="1E6C4565" w:rsidR="00F8250B" w:rsidRDefault="00EA3590" w:rsidP="00F825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цели и задачи проектной (исс</w:t>
      </w:r>
      <w:r>
        <w:rPr>
          <w:rFonts w:ascii="Times New Roman" w:eastAsia="Times New Roman" w:hAnsi="Times New Roman" w:cs="Times New Roman"/>
          <w:sz w:val="24"/>
          <w:szCs w:val="24"/>
        </w:rPr>
        <w:t>ледовательской)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планировать работу по реализации проектной (исс</w:t>
      </w:r>
      <w:r>
        <w:rPr>
          <w:rFonts w:ascii="Times New Roman" w:eastAsia="Times New Roman" w:hAnsi="Times New Roman" w:cs="Times New Roman"/>
          <w:sz w:val="24"/>
          <w:szCs w:val="24"/>
        </w:rPr>
        <w:t>ледовательской)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реализовывать запланированные действия для достижен</w:t>
      </w:r>
      <w:r>
        <w:rPr>
          <w:rFonts w:ascii="Times New Roman" w:eastAsia="Times New Roman" w:hAnsi="Times New Roman" w:cs="Times New Roman"/>
          <w:sz w:val="24"/>
          <w:szCs w:val="24"/>
        </w:rPr>
        <w:t>ия поставленных целей и</w:t>
      </w:r>
      <w:r w:rsidR="00EE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оформлять информационные материалы на электронных и бумажных носителях с</w:t>
      </w:r>
      <w:r w:rsidR="00EE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целью презентации рез</w:t>
      </w:r>
      <w:r>
        <w:rPr>
          <w:rFonts w:ascii="Times New Roman" w:eastAsia="Times New Roman" w:hAnsi="Times New Roman" w:cs="Times New Roman"/>
          <w:sz w:val="24"/>
          <w:szCs w:val="24"/>
        </w:rPr>
        <w:t>ультатов работы над проектом;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осуществлять рефлексию деятельности, соотнося ее с поставленными целью и</w:t>
      </w:r>
      <w:r w:rsidR="00EE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sz w:val="24"/>
          <w:szCs w:val="24"/>
        </w:rPr>
        <w:t>ачами и конечным результатом;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использовать технологию учебного проектирования для решения личных целей и</w:t>
      </w:r>
      <w:r w:rsidR="00EE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задач образования;</w:t>
      </w:r>
    </w:p>
    <w:p w14:paraId="396CDBE5" w14:textId="64E11788" w:rsidR="00F8250B" w:rsidRPr="00F8250B" w:rsidRDefault="00EA3590" w:rsidP="00F8250B">
      <w:pPr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навыкам самопрезентации в ходе представления резуль</w:t>
      </w:r>
      <w:r w:rsidR="00F8250B">
        <w:rPr>
          <w:rFonts w:ascii="Times New Roman" w:eastAsia="Times New Roman" w:hAnsi="Times New Roman" w:cs="Times New Roman"/>
          <w:sz w:val="24"/>
          <w:szCs w:val="24"/>
        </w:rPr>
        <w:t xml:space="preserve">татов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(исследования);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осознанный выбор направлений созидательной </w:t>
      </w:r>
      <w:r w:rsidR="00EE541C" w:rsidRPr="004B544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B5444" w:rsidRPr="004B5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DD77F" w14:textId="203CBA1C" w:rsidR="00EA3590" w:rsidRPr="00F8250B" w:rsidRDefault="00F8250B" w:rsidP="00F8250B">
      <w:pPr>
        <w:rPr>
          <w:rFonts w:ascii="Times New Roman" w:hAnsi="Times New Roman" w:cs="Times New Roman"/>
          <w:sz w:val="24"/>
          <w:szCs w:val="24"/>
        </w:rPr>
      </w:pPr>
      <w:r w:rsidRPr="00F8250B">
        <w:rPr>
          <w:rFonts w:ascii="Times New Roman" w:eastAsia="Times" w:hAnsi="Times New Roman" w:cs="Times New Roman"/>
          <w:i/>
          <w:color w:val="000000"/>
          <w:sz w:val="24"/>
          <w:szCs w:val="24"/>
          <w:highlight w:val="white"/>
        </w:rPr>
        <w:t>Учащийся</w:t>
      </w:r>
      <w:r w:rsidR="00EA3590"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 получит возможность научиться:</w:t>
      </w:r>
      <w:r w:rsidR="00EA3590"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4B41007F" w14:textId="589DA664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ind w:right="546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осмысленно читать публицистические и иные тексты, касающиеся проблем социально- экономического развития территории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(например, той, где живет учащийся), выделять проблемы, формулировать идеи и предложения по их решению, с оценкой их возможных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последствий;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17BCEE6B" w14:textId="799566BE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1117"/>
        <w:rPr>
          <w:rFonts w:ascii="Times" w:eastAsia="Times" w:hAnsi="Times" w:cs="Times"/>
          <w:i/>
          <w:color w:val="000000"/>
          <w:sz w:val="24"/>
          <w:szCs w:val="24"/>
        </w:rPr>
      </w:pP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>∙</w:t>
      </w: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оценивать ситуацию собственной жизни в контексте </w:t>
      </w:r>
      <w:r w:rsidR="00EE541C"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социокультурных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 обстоятельств, предлагать варианты по улучшению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ситуации;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46133006" w14:textId="2F361105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ставить задачи по собственному саморазвитию и самосовершенствованию,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69263603" w14:textId="454FBDE3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Times" w:cs="Times"/>
          <w:i/>
          <w:color w:val="000000"/>
          <w:sz w:val="24"/>
          <w:szCs w:val="24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сформировать план развития того или иного собственного качества;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79F2F724" w14:textId="69B74A26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7"/>
        <w:rPr>
          <w:rFonts w:ascii="Times" w:eastAsia="Times" w:hAnsi="Times" w:cs="Times"/>
          <w:i/>
          <w:color w:val="000000"/>
          <w:sz w:val="24"/>
          <w:szCs w:val="24"/>
          <w:highlight w:val="white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сформировать собственную образовательную программу дополнительного образования в течение следующих двух лет в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соответствии с выбранным профилем обучения и будущим профессиональным обучением.</w:t>
      </w:r>
    </w:p>
    <w:p w14:paraId="7900090D" w14:textId="4A1FEE8B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ind w:right="58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осознавать свою ответственность за достоверность полученной информации, полученных знаний, качество выполнения проекта,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исследования;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116823FF" w14:textId="2A1D47E7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119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отслеживать и принимать во внимание тренды и тенденции развития различных видов деятельности, в том числе научных,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учитывать их при постановке собственных целей;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6339B33E" w14:textId="06DCD7A5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619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вступать в коммуникацию с держателями различных типов ресурсов, точно и объективно презентуя свой проект или возможные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результаты исследования, с целью обеспечения продуктивного взаимовыгодного сотрудничества;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379E47E9" w14:textId="72F55B19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642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самостоятельно и совместно с другими авторами разрабатывать систему параметров и критериев оценки эффективности и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продуктивности реализации проекта или исследования на каждом этапе реализации и по завершении работы;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 xml:space="preserve">∙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В результате учебно-исследовательской и проектной деятельности обучающиеся получат представление: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 xml:space="preserve">∙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 философских и методологических основаниях научной деятельности и научных методах, применяемых в исследовательской и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проектной деятельности;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4E398F2F" w14:textId="38A834DA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1218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lastRenderedPageBreak/>
        <w:t>-</w:t>
      </w: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 понятиях: концепция, научная гипотеза, метод, эксперимент, надежность гипотезы, модель, метод сбора и метод анализа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данных;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67BE5DA0" w14:textId="1105D9A6" w:rsid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2348"/>
        <w:rPr>
          <w:rFonts w:eastAsia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об отличительных особенностях исследования в гуманитарных обл</w:t>
      </w:r>
      <w:r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астях и исследования в </w:t>
      </w:r>
      <w:r w:rsidR="00EE541C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естестве</w:t>
      </w:r>
      <w:r w:rsidR="00EE541C"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нных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 науках;</w:t>
      </w:r>
      <w:r w:rsidR="00EE541C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 </w:t>
      </w:r>
      <w:bookmarkStart w:id="9" w:name="_GoBack"/>
      <w:bookmarkEnd w:id="9"/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об истории науки;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005F19AD" w14:textId="53ADC2C0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2348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Times" w:cs="Times"/>
          <w:i/>
          <w:color w:val="000000"/>
          <w:sz w:val="24"/>
          <w:szCs w:val="24"/>
        </w:rPr>
        <w:t>-</w:t>
      </w:r>
      <w:r w:rsidRPr="00EA3590">
        <w:rPr>
          <w:rFonts w:ascii="Noto Sans Symbols" w:eastAsia="Noto Sans Symbols" w:hAnsi="Noto Sans Symbols" w:cs="Noto Sans Symbols"/>
          <w:i/>
          <w:color w:val="000000"/>
          <w:sz w:val="19"/>
          <w:szCs w:val="19"/>
          <w:highlight w:val="white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о новейших разработках в области науки и технологий;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5B68A836" w14:textId="6D7D37CD" w:rsidR="00EA3590" w:rsidRPr="00EA3590" w:rsidRDefault="00EA3590" w:rsidP="00F8250B">
      <w:pPr>
        <w:widowControl w:val="0"/>
        <w:pBdr>
          <w:top w:val="nil"/>
          <w:left w:val="nil"/>
          <w:bottom w:val="nil"/>
          <w:right w:val="nil"/>
          <w:between w:val="nil"/>
        </w:pBdr>
        <w:ind w:right="1216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eastAsia="Noto Sans Symbols" w:cs="Noto Sans Symbols"/>
          <w:i/>
          <w:color w:val="000000"/>
          <w:sz w:val="19"/>
          <w:szCs w:val="19"/>
          <w:highlight w:val="white"/>
        </w:rPr>
        <w:t>-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 xml:space="preserve">о правилах и законах, регулирующих отношения в научной, изобретательской и исследовательских областях деятельности 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  <w:r w:rsidRPr="00EA3590">
        <w:rPr>
          <w:rFonts w:ascii="Times" w:eastAsia="Times" w:hAnsi="Times" w:cs="Times"/>
          <w:i/>
          <w:color w:val="000000"/>
          <w:sz w:val="24"/>
          <w:szCs w:val="24"/>
          <w:highlight w:val="white"/>
        </w:rPr>
        <w:t>(патентное право, защита авторского права и др.).</w:t>
      </w:r>
      <w:r w:rsidRPr="00EA3590"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14:paraId="544ECCEE" w14:textId="77777777" w:rsidR="006470E7" w:rsidRDefault="009A0C82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9A0C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</w:t>
      </w:r>
      <w:r w:rsidR="00C11B54"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Содержание учебного курса </w:t>
      </w:r>
    </w:p>
    <w:p w14:paraId="4E509D7F" w14:textId="48F0CCDC" w:rsidR="00C11B54" w:rsidRDefault="000603D8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10 </w:t>
      </w:r>
      <w:r w:rsid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</w:t>
      </w:r>
      <w:r w:rsidR="006470E7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3D5D310B" w14:textId="77777777" w:rsidR="000603D8" w:rsidRDefault="000603D8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60C2B1B" w14:textId="0CAC3D0F" w:rsidR="006470E7" w:rsidRPr="006470E7" w:rsidRDefault="006470E7" w:rsidP="006470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 1.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Культура исследования и проектирования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6BDE718A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Предмет, ц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ели, задачи и содержание курса обучения. Определение понятия «проект» и его понятийно-содержательные элементы. Нормативно-правовая база учебного курса. </w:t>
      </w:r>
    </w:p>
    <w:p w14:paraId="4FB6A6F4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требования к проекту.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14:paraId="2D2FC72B" w14:textId="159804EE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59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3590" w:rsidRPr="00EA3590">
        <w:rPr>
          <w:rFonts w:ascii="Times New Roman" w:eastAsia="Times New Roman" w:hAnsi="Times New Roman" w:cs="Times New Roman"/>
          <w:sz w:val="24"/>
          <w:szCs w:val="24"/>
        </w:rPr>
        <w:t xml:space="preserve">лассификация проектов по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учащихся: </w:t>
      </w: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информационного, творческого, социального, прикладного, инновационного, конструкторского, инженерного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 xml:space="preserve">, характеру контактов, продолжительности. Формы продуктов проектной деятельности. </w:t>
      </w:r>
    </w:p>
    <w:p w14:paraId="1CF87F03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Техническое проектирование и конструирование как типы деятельности.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Понятие «техносфера».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14:paraId="042D4706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Социальное проектирование, как сделать лучше общество, в котором мы живем.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14:paraId="580A55BE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Волонтерские проекты и сообщества.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Виды волонтерских проектов: социокультурные, информационно-консультативные, экологические.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Личная ответственность за происходящее вокруг нас. 2018 год – год добровольца (волонтера) в РФ. Организация «Добровольцы России».</w:t>
      </w:r>
    </w:p>
    <w:p w14:paraId="1F884C71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Возможности 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IT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>-технологий для междисциплинарных проектов, решения задач в разных сферах деятельности человека.</w:t>
      </w:r>
    </w:p>
    <w:p w14:paraId="4AE94C8A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Учимся анализировать проекты.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14:paraId="732A1A87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Выдвижение проектной идеи как формирование образа будущего.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</w:t>
      </w:r>
    </w:p>
    <w:p w14:paraId="3148A96D" w14:textId="77777777" w:rsidR="006470E7" w:rsidRPr="006470E7" w:rsidRDefault="006470E7" w:rsidP="006470E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Анализ кейсов проектов.</w:t>
      </w:r>
      <w:r w:rsidRPr="00EA35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Выдвижение проектной идеи.</w:t>
      </w:r>
    </w:p>
    <w:p w14:paraId="4B988227" w14:textId="1EE320F9" w:rsidR="006470E7" w:rsidRPr="006470E7" w:rsidRDefault="006470E7" w:rsidP="006470E7">
      <w:p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№2.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Самоопределение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34C5FDEA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Проекты и технологии: выбираем сферы деятельности.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направления развития: транспорт, связь, новые материалы, здоровое питание, </w:t>
      </w:r>
      <w:proofErr w:type="spellStart"/>
      <w:r w:rsidRPr="006470E7">
        <w:rPr>
          <w:rFonts w:ascii="Times New Roman" w:eastAsia="Times New Roman" w:hAnsi="Times New Roman" w:cs="Times New Roman"/>
          <w:sz w:val="24"/>
          <w:szCs w:val="24"/>
        </w:rPr>
        <w:t>агробиотехнологии</w:t>
      </w:r>
      <w:proofErr w:type="spellEnd"/>
      <w:r w:rsidRPr="006470E7">
        <w:rPr>
          <w:rFonts w:ascii="Times New Roman" w:eastAsia="Times New Roman" w:hAnsi="Times New Roman" w:cs="Times New Roman"/>
          <w:sz w:val="24"/>
          <w:szCs w:val="24"/>
        </w:rPr>
        <w:t>, «умные дома» и «умные города».</w:t>
      </w:r>
    </w:p>
    <w:p w14:paraId="2AAADB7E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первичной модели проекта.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Создание позитивного образа будущего для себя и других.</w:t>
      </w:r>
    </w:p>
    <w:p w14:paraId="77B3304F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 темы проекта.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 xml:space="preserve">Правила формулировки темы проекта. </w:t>
      </w: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Обоснование актуальности темы для проекта или исследования. </w:t>
      </w:r>
      <w:r w:rsidRPr="00EA3590">
        <w:rPr>
          <w:rFonts w:ascii="Times New Roman" w:eastAsia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14:paraId="3051481A" w14:textId="77777777" w:rsidR="006470E7" w:rsidRPr="006470E7" w:rsidRDefault="006470E7" w:rsidP="006470E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>Выбор темы проекта. Обоснование актуальности темы</w:t>
      </w: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3947DB99" w14:textId="5FA4665E" w:rsidR="006470E7" w:rsidRPr="006470E7" w:rsidRDefault="006470E7" w:rsidP="006470E7">
      <w:pPr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№3.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Замысел проекта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14C0415F" w14:textId="77777777" w:rsidR="006470E7" w:rsidRPr="006470E7" w:rsidRDefault="006470E7" w:rsidP="00647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Исследование как элемент проекта и как тип деятельности.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Цель и результат исследования. Исследования фундаментальные и прикладные. </w:t>
      </w:r>
      <w:proofErr w:type="spellStart"/>
      <w:r w:rsidRPr="006470E7">
        <w:rPr>
          <w:rFonts w:ascii="Times New Roman" w:eastAsia="Times New Roman" w:hAnsi="Times New Roman" w:cs="Times New Roman"/>
          <w:sz w:val="24"/>
          <w:szCs w:val="24"/>
        </w:rPr>
        <w:t>Монодисциплинарные</w:t>
      </w:r>
      <w:proofErr w:type="spellEnd"/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 и междисциплинарные исследования. Гипотеза и метод исследования. Способ и методика исследования. Социологический опрос как метод исследования. Использование опроса при проектировании и реализации проекта. </w:t>
      </w:r>
    </w:p>
    <w:p w14:paraId="2E988340" w14:textId="77777777" w:rsidR="006470E7" w:rsidRPr="006470E7" w:rsidRDefault="006470E7" w:rsidP="00647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проблема. </w:t>
      </w:r>
      <w:r w:rsidRPr="006470E7">
        <w:rPr>
          <w:rFonts w:ascii="Times New Roman" w:eastAsia="Times New Roman" w:hAnsi="Times New Roman" w:cs="Times New Roman"/>
          <w:iCs/>
          <w:sz w:val="24"/>
          <w:szCs w:val="24"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14:paraId="2BEFE865" w14:textId="77777777" w:rsidR="006470E7" w:rsidRPr="006470E7" w:rsidRDefault="006470E7" w:rsidP="00647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Целеполагание и постановка задач. </w:t>
      </w:r>
      <w:r w:rsidRPr="006470E7">
        <w:rPr>
          <w:rFonts w:ascii="Times New Roman" w:eastAsia="Times New Roman" w:hAnsi="Times New Roman" w:cs="Times New Roman"/>
          <w:iCs/>
          <w:sz w:val="24"/>
          <w:szCs w:val="24"/>
        </w:rPr>
        <w:t>Перевод проблемы и цели в задачи. Соотношение имеющихся и отсутствующих знаний и ресурсов.</w:t>
      </w:r>
    </w:p>
    <w:p w14:paraId="2DB342BC" w14:textId="77777777" w:rsidR="006470E7" w:rsidRPr="006470E7" w:rsidRDefault="006470E7" w:rsidP="00647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Стейкхолдеры и эксперты. Сторонники и команда проекта.</w:t>
      </w:r>
    </w:p>
    <w:p w14:paraId="5113EA2E" w14:textId="77777777" w:rsidR="006470E7" w:rsidRPr="006470E7" w:rsidRDefault="006470E7" w:rsidP="00647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Составление опроса. Формулирование проблемы. Прогнозирование результатов проекта. Определение стейкхолдеров и экспертов.</w:t>
      </w:r>
    </w:p>
    <w:p w14:paraId="040BD648" w14:textId="6E715B90" w:rsidR="006470E7" w:rsidRPr="006470E7" w:rsidRDefault="006470E7" w:rsidP="006470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№ 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Ус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ловия реализации проекта».</w:t>
      </w:r>
    </w:p>
    <w:p w14:paraId="55284D64" w14:textId="77777777" w:rsidR="006470E7" w:rsidRPr="006470E7" w:rsidRDefault="006470E7" w:rsidP="0064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14:paraId="062DC8E1" w14:textId="7E588692" w:rsidR="006470E7" w:rsidRPr="006470E7" w:rsidRDefault="006470E7" w:rsidP="0064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проекта. Освоение понятий: кредитование, бизнес-план, венчурные фонды и компании, долговые и долевые ценные бумаги, </w:t>
      </w:r>
      <w:r w:rsidR="00EE541C" w:rsidRPr="006470E7">
        <w:rPr>
          <w:rFonts w:ascii="Times New Roman" w:eastAsia="Times New Roman" w:hAnsi="Times New Roman" w:cs="Times New Roman"/>
          <w:sz w:val="24"/>
          <w:szCs w:val="24"/>
        </w:rPr>
        <w:t>дивиденды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, фондовый рынок, краудфандинг.</w:t>
      </w:r>
    </w:p>
    <w:p w14:paraId="25800129" w14:textId="77777777" w:rsidR="006470E7" w:rsidRPr="006470E7" w:rsidRDefault="006470E7" w:rsidP="0064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Подбор необходимых ресурсов. Поиск недостающей информации, ее обработка и анализ.</w:t>
      </w:r>
    </w:p>
    <w:p w14:paraId="3AB935D2" w14:textId="77777777" w:rsidR="006470E7" w:rsidRPr="006470E7" w:rsidRDefault="006470E7" w:rsidP="0064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Инфраструктура. Базовый производственный процесс. Вспомогательные процессы и структуры.</w:t>
      </w:r>
    </w:p>
    <w:p w14:paraId="6E528E68" w14:textId="77777777" w:rsidR="006470E7" w:rsidRPr="006470E7" w:rsidRDefault="006470E7" w:rsidP="0064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Контрольные точки планируемых работ.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14:paraId="702E12CE" w14:textId="1FB23FCB" w:rsidR="006470E7" w:rsidRPr="006470E7" w:rsidRDefault="006470E7" w:rsidP="006470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 xml:space="preserve"> 5.  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Тру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дности реализации проекта».</w:t>
      </w:r>
    </w:p>
    <w:p w14:paraId="32945FC0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 xml:space="preserve">Жизненный цикл проекта. Освоение понятий: жизненный цикл продукта (изделия), эксплуатация, утилизация. </w:t>
      </w:r>
    </w:p>
    <w:p w14:paraId="012A066C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как мост от идеи к продукту. Изобретения. Технологические долины. Наукограды. Использование технологий для решения проблем. </w:t>
      </w:r>
    </w:p>
    <w:p w14:paraId="4444FD27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Возможные риски проектов, способы их предвидения и преодоления.</w:t>
      </w:r>
    </w:p>
    <w:p w14:paraId="25B0A98C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Индивидуальная самостоятельная работа учащихся над проектом. Анализ региональных проектов школьников.</w:t>
      </w:r>
    </w:p>
    <w:p w14:paraId="14461BA0" w14:textId="77777777" w:rsidR="006470E7" w:rsidRPr="00EA3590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CF613" w14:textId="4A59062D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11 класс:</w:t>
      </w:r>
    </w:p>
    <w:p w14:paraId="05651FC7" w14:textId="00954D19" w:rsidR="006470E7" w:rsidRPr="006470E7" w:rsidRDefault="006470E7" w:rsidP="006470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№1.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защита и экспертная оценка проектных и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исследовательских работ».</w:t>
      </w:r>
    </w:p>
    <w:p w14:paraId="1380C673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Оформление результатов проектной деятельности. Структура выступления. Основные пункты и тезисы. Наглядность, информативность выступления. Предварительная защита проектов.</w:t>
      </w:r>
    </w:p>
    <w:p w14:paraId="4E49E33F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Оформление текста, схем, рисунков, таблиц, списка литературы. Оцениваем проекты одноклассников.</w:t>
      </w:r>
    </w:p>
    <w:p w14:paraId="039FCDF1" w14:textId="2C91FBC6" w:rsidR="006470E7" w:rsidRPr="006470E7" w:rsidRDefault="006470E7" w:rsidP="006470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 2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возможности улучшения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проекта»</w:t>
      </w:r>
      <w:r w:rsidR="0013181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AC592A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предварительной защиты. Общие замечания и недочеты. Возможности социальных сетей для поиска единомышленников и продвижения проектов. Сетевые формы проектов.</w:t>
      </w:r>
    </w:p>
    <w:p w14:paraId="02E56618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6470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6470E7">
        <w:rPr>
          <w:rFonts w:ascii="Times New Roman" w:eastAsia="Times New Roman" w:hAnsi="Times New Roman" w:cs="Times New Roman"/>
          <w:sz w:val="24"/>
          <w:szCs w:val="24"/>
        </w:rPr>
        <w:t>Исправление замечаний экспертов. Подготовка к защите проекта.</w:t>
      </w:r>
    </w:p>
    <w:p w14:paraId="358A6549" w14:textId="162A1672" w:rsidR="006470E7" w:rsidRPr="006470E7" w:rsidRDefault="006470E7" w:rsidP="006470E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590">
        <w:rPr>
          <w:rFonts w:ascii="Times New Roman" w:hAnsi="Times New Roman" w:cs="Times New Roman"/>
          <w:b/>
          <w:sz w:val="24"/>
          <w:szCs w:val="24"/>
          <w:lang w:eastAsia="en-US"/>
        </w:rPr>
        <w:t>Раздел №3 «</w:t>
      </w:r>
      <w:r w:rsidRPr="006470E7">
        <w:rPr>
          <w:rFonts w:ascii="Times New Roman" w:eastAsia="Times New Roman" w:hAnsi="Times New Roman" w:cs="Times New Roman"/>
          <w:b/>
          <w:sz w:val="24"/>
          <w:szCs w:val="24"/>
        </w:rPr>
        <w:t>Презентация и защит</w:t>
      </w:r>
      <w:r w:rsidR="00131819">
        <w:rPr>
          <w:rFonts w:ascii="Times New Roman" w:eastAsia="Times New Roman" w:hAnsi="Times New Roman" w:cs="Times New Roman"/>
          <w:b/>
          <w:sz w:val="24"/>
          <w:szCs w:val="24"/>
        </w:rPr>
        <w:t xml:space="preserve">а индивидуального </w:t>
      </w:r>
      <w:r w:rsidRPr="00EA3590">
        <w:rPr>
          <w:rFonts w:ascii="Times New Roman" w:eastAsia="Times New Roman" w:hAnsi="Times New Roman" w:cs="Times New Roman"/>
          <w:b/>
          <w:sz w:val="24"/>
          <w:szCs w:val="24"/>
        </w:rPr>
        <w:t>проекта».</w:t>
      </w:r>
    </w:p>
    <w:p w14:paraId="195C6EB3" w14:textId="77777777" w:rsidR="006470E7" w:rsidRPr="006470E7" w:rsidRDefault="006470E7" w:rsidP="0064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E7">
        <w:rPr>
          <w:rFonts w:ascii="Times New Roman" w:eastAsia="Times New Roman" w:hAnsi="Times New Roman" w:cs="Times New Roman"/>
          <w:sz w:val="24"/>
          <w:szCs w:val="24"/>
        </w:rPr>
        <w:t>Презентация и защита проекта. Подведение итогов изучения курса.</w:t>
      </w:r>
    </w:p>
    <w:p w14:paraId="05B6DE51" w14:textId="77777777" w:rsidR="00C11B54" w:rsidRPr="00EA3590" w:rsidRDefault="00C11B54" w:rsidP="00917F2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238696F" w14:textId="77777777" w:rsidR="00917F23" w:rsidRPr="00EA3590" w:rsidRDefault="00917F23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9317D80" w14:textId="77777777" w:rsidR="00917F23" w:rsidRPr="00EA3590" w:rsidRDefault="00917F23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AA8577E" w14:textId="77777777" w:rsidR="00917F23" w:rsidRPr="00917F23" w:rsidRDefault="00917F23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73134E5" w14:textId="77777777" w:rsidR="00917F23" w:rsidRPr="00917F23" w:rsidRDefault="00917F23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910996C" w14:textId="77777777" w:rsidR="00917F23" w:rsidRPr="00917F23" w:rsidRDefault="00917F23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CDA9BD4" w14:textId="77777777" w:rsidR="008679CA" w:rsidRPr="00917F23" w:rsidRDefault="008679CA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998DFEA" w14:textId="77777777" w:rsidR="008679CA" w:rsidRPr="00917F23" w:rsidRDefault="008679CA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8D31448" w14:textId="77777777" w:rsidR="008679CA" w:rsidRPr="00917F23" w:rsidRDefault="008679CA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p w14:paraId="54BE0D29" w14:textId="77777777" w:rsidR="008679CA" w:rsidRPr="00917F23" w:rsidRDefault="008679CA" w:rsidP="00917F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9CA" w:rsidRPr="00917F23" w:rsidSect="00F9747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6F5"/>
    <w:multiLevelType w:val="hybridMultilevel"/>
    <w:tmpl w:val="A12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AA7"/>
    <w:multiLevelType w:val="hybridMultilevel"/>
    <w:tmpl w:val="5F9C3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57DCB"/>
    <w:multiLevelType w:val="hybridMultilevel"/>
    <w:tmpl w:val="514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3044"/>
    <w:multiLevelType w:val="multilevel"/>
    <w:tmpl w:val="3F040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61E11"/>
    <w:multiLevelType w:val="multilevel"/>
    <w:tmpl w:val="70D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79C"/>
    <w:multiLevelType w:val="hybridMultilevel"/>
    <w:tmpl w:val="0226E8E0"/>
    <w:lvl w:ilvl="0" w:tplc="7AE2B350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9F04E0D2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9C96C774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2F7CF01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CCA202DC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2D044C7A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73CCF0B0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4A12146C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F69AFA80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7AC73ED"/>
    <w:multiLevelType w:val="multilevel"/>
    <w:tmpl w:val="175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C7515"/>
    <w:multiLevelType w:val="hybridMultilevel"/>
    <w:tmpl w:val="6436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07A8"/>
    <w:multiLevelType w:val="hybridMultilevel"/>
    <w:tmpl w:val="C70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C0522"/>
    <w:multiLevelType w:val="hybridMultilevel"/>
    <w:tmpl w:val="38E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68A0"/>
    <w:multiLevelType w:val="hybridMultilevel"/>
    <w:tmpl w:val="28D2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CA"/>
    <w:rsid w:val="000603D8"/>
    <w:rsid w:val="000D072A"/>
    <w:rsid w:val="00131819"/>
    <w:rsid w:val="00181E1C"/>
    <w:rsid w:val="00213309"/>
    <w:rsid w:val="00275242"/>
    <w:rsid w:val="004B5444"/>
    <w:rsid w:val="006470E7"/>
    <w:rsid w:val="007F71AB"/>
    <w:rsid w:val="008679CA"/>
    <w:rsid w:val="008D7ACC"/>
    <w:rsid w:val="008E67F5"/>
    <w:rsid w:val="00917F23"/>
    <w:rsid w:val="00961CD3"/>
    <w:rsid w:val="00962A81"/>
    <w:rsid w:val="009A0C82"/>
    <w:rsid w:val="00AC631D"/>
    <w:rsid w:val="00AF087E"/>
    <w:rsid w:val="00C11B54"/>
    <w:rsid w:val="00E04354"/>
    <w:rsid w:val="00EA3590"/>
    <w:rsid w:val="00EB7628"/>
    <w:rsid w:val="00EE541C"/>
    <w:rsid w:val="00F8250B"/>
    <w:rsid w:val="00F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00BA"/>
  <w15:docId w15:val="{ADBAB3CB-ACA0-48EE-9AAB-5A17BD4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679CA"/>
  </w:style>
  <w:style w:type="table" w:styleId="a3">
    <w:name w:val="Table Grid"/>
    <w:basedOn w:val="a1"/>
    <w:uiPriority w:val="39"/>
    <w:rsid w:val="00867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8679C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61C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11B54"/>
    <w:pPr>
      <w:spacing w:after="160" w:line="259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213309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133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0C82"/>
  </w:style>
  <w:style w:type="character" w:customStyle="1" w:styleId="c67">
    <w:name w:val="c67"/>
    <w:basedOn w:val="a0"/>
    <w:rsid w:val="009A0C82"/>
  </w:style>
  <w:style w:type="character" w:customStyle="1" w:styleId="c23">
    <w:name w:val="c23"/>
    <w:basedOn w:val="a0"/>
    <w:rsid w:val="009A0C82"/>
  </w:style>
  <w:style w:type="character" w:customStyle="1" w:styleId="c0">
    <w:name w:val="c0"/>
    <w:basedOn w:val="a0"/>
    <w:rsid w:val="009A0C82"/>
  </w:style>
  <w:style w:type="paragraph" w:customStyle="1" w:styleId="c11">
    <w:name w:val="c11"/>
    <w:basedOn w:val="a"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A0C82"/>
  </w:style>
  <w:style w:type="character" w:customStyle="1" w:styleId="c6">
    <w:name w:val="c6"/>
    <w:basedOn w:val="a0"/>
    <w:rsid w:val="009A0C82"/>
  </w:style>
  <w:style w:type="paragraph" w:customStyle="1" w:styleId="c10">
    <w:name w:val="c10"/>
    <w:basedOn w:val="a"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A0C82"/>
  </w:style>
  <w:style w:type="character" w:customStyle="1" w:styleId="markedcontent">
    <w:name w:val="markedcontent"/>
    <w:basedOn w:val="a0"/>
    <w:rsid w:val="004B5444"/>
  </w:style>
  <w:style w:type="paragraph" w:styleId="a8">
    <w:name w:val="No Spacing"/>
    <w:uiPriority w:val="1"/>
    <w:qFormat/>
    <w:rsid w:val="00060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C5AA-F822-4BD4-A928-BADDCD8B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Бородина</cp:lastModifiedBy>
  <cp:revision>13</cp:revision>
  <dcterms:created xsi:type="dcterms:W3CDTF">2023-02-15T08:38:00Z</dcterms:created>
  <dcterms:modified xsi:type="dcterms:W3CDTF">2023-03-05T12:54:00Z</dcterms:modified>
</cp:coreProperties>
</file>